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60" w:rsidRPr="00AE3460" w:rsidRDefault="00AE3460" w:rsidP="00AE3460">
      <w:pPr>
        <w:shd w:val="clear" w:color="auto" w:fill="F9FCFD"/>
        <w:spacing w:after="167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8B0202"/>
          <w:sz w:val="27"/>
          <w:szCs w:val="27"/>
          <w:lang w:eastAsia="ru-RU"/>
        </w:rPr>
      </w:pPr>
      <w:bookmarkStart w:id="0" w:name="_GoBack"/>
      <w:bookmarkEnd w:id="0"/>
      <w:r w:rsidRPr="00AE3460">
        <w:rPr>
          <w:rFonts w:ascii="Arial" w:eastAsia="Times New Roman" w:hAnsi="Arial" w:cs="Arial"/>
          <w:b/>
          <w:bCs/>
          <w:caps/>
          <w:color w:val="8B0202"/>
          <w:sz w:val="27"/>
          <w:szCs w:val="27"/>
          <w:lang w:eastAsia="ru-RU"/>
        </w:rPr>
        <w:t>О СВЕТОВОЗВРАЩАЮЩИХ ЭЛЕМЕНТАХ</w:t>
      </w: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Световозвращающие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 элементы (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световозвращатели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AE3460" w:rsidRPr="00AE3460" w:rsidRDefault="00AE3460" w:rsidP="00AE3460">
      <w:pPr>
        <w:shd w:val="clear" w:color="auto" w:fill="F9FCFD"/>
        <w:spacing w:before="167" w:after="84" w:line="240" w:lineRule="auto"/>
        <w:textAlignment w:val="baseline"/>
        <w:outlineLvl w:val="2"/>
        <w:rPr>
          <w:rFonts w:ascii="inherit" w:eastAsia="Times New Roman" w:hAnsi="inherit" w:cs="Arial"/>
          <w:b/>
          <w:bCs/>
          <w:caps/>
          <w:color w:val="083A5D"/>
          <w:sz w:val="27"/>
          <w:szCs w:val="27"/>
          <w:lang w:eastAsia="ru-RU"/>
        </w:rPr>
      </w:pPr>
      <w:r w:rsidRPr="00AE3460">
        <w:rPr>
          <w:rFonts w:ascii="inherit" w:eastAsia="Times New Roman" w:hAnsi="inherit" w:cs="Arial"/>
          <w:b/>
          <w:bCs/>
          <w:caps/>
          <w:color w:val="083A5D"/>
          <w:sz w:val="27"/>
          <w:szCs w:val="27"/>
          <w:lang w:eastAsia="ru-RU"/>
        </w:rPr>
        <w:t>ПРЕДНАЗНАЧЕНИЕ СВЕТОВОЗВРАЩАЮЩИХ ЭЛЕМЕНТОВ</w:t>
      </w: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Световозвращающие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AE3460" w:rsidRPr="00AE3460" w:rsidRDefault="00AE3460" w:rsidP="00AE3460">
      <w:pPr>
        <w:shd w:val="clear" w:color="auto" w:fill="F9FCFD"/>
        <w:spacing w:after="0" w:line="240" w:lineRule="auto"/>
        <w:textAlignment w:val="baseline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световозвращатель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становится виден, с применением 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световозвращателей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 увеличивается со 100 метров до 350 метров. Это даёт водителю 15-25 секунд для принятия решения.</w:t>
      </w: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AE3460" w:rsidRPr="00AE3460" w:rsidRDefault="00AE3460" w:rsidP="00AE3460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23"/>
          <w:szCs w:val="23"/>
          <w:lang w:eastAsia="ru-RU"/>
        </w:rPr>
      </w:pPr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>световозвращающими</w:t>
      </w:r>
      <w:proofErr w:type="spellEnd"/>
      <w:r w:rsidRPr="00AE3460">
        <w:rPr>
          <w:rFonts w:ascii="inherit" w:eastAsia="Times New Roman" w:hAnsi="inherit" w:cs="Arial"/>
          <w:color w:val="1D1D1D"/>
          <w:sz w:val="23"/>
          <w:szCs w:val="23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9A5FB4" w:rsidRDefault="009A5FB4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-220345</wp:posOffset>
            </wp:positionV>
            <wp:extent cx="4935220" cy="8707755"/>
            <wp:effectExtent l="19050" t="0" r="0" b="0"/>
            <wp:wrapNone/>
            <wp:docPr id="6" name="Рисунок 6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220" cy="870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p w:rsidR="00AE3460" w:rsidRDefault="00AE3460"/>
    <w:sectPr w:rsidR="00AE3460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60"/>
    <w:rsid w:val="009A5FB4"/>
    <w:rsid w:val="00AE3460"/>
    <w:rsid w:val="00D54A45"/>
    <w:rsid w:val="00F0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6B21DF6-D5A0-4C6B-8492-705070CA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B4"/>
  </w:style>
  <w:style w:type="paragraph" w:styleId="2">
    <w:name w:val="heading 2"/>
    <w:basedOn w:val="a"/>
    <w:link w:val="20"/>
    <w:uiPriority w:val="9"/>
    <w:qFormat/>
    <w:rsid w:val="00AE34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3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4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4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User</cp:lastModifiedBy>
  <cp:revision>3</cp:revision>
  <dcterms:created xsi:type="dcterms:W3CDTF">2017-09-28T04:38:00Z</dcterms:created>
  <dcterms:modified xsi:type="dcterms:W3CDTF">2017-09-28T04:38:00Z</dcterms:modified>
</cp:coreProperties>
</file>